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q5dhkt6tg8dd" w:id="0"/>
      <w:bookmarkEnd w:id="0"/>
      <w:r w:rsidDel="00000000" w:rsidR="00000000" w:rsidRPr="00000000">
        <w:rPr>
          <w:b w:val="1"/>
          <w:sz w:val="34"/>
          <w:szCs w:val="34"/>
          <w:rtl w:val="0"/>
        </w:rPr>
        <w:t xml:space="preserve">Conditions Générales de Vente – Royal Art Meubles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s832t7q23vvw" w:id="1"/>
      <w:bookmarkEnd w:id="1"/>
      <w:r w:rsidDel="00000000" w:rsidR="00000000" w:rsidRPr="00000000">
        <w:rPr>
          <w:b w:val="1"/>
          <w:color w:val="000000"/>
          <w:sz w:val="26"/>
          <w:szCs w:val="26"/>
          <w:rtl w:val="0"/>
        </w:rPr>
        <w:t xml:space="preserve">Article 1 – Objet</w:t>
      </w:r>
    </w:p>
    <w:p w:rsidR="00000000" w:rsidDel="00000000" w:rsidP="00000000" w:rsidRDefault="00000000" w:rsidRPr="00000000" w14:paraId="00000003">
      <w:pPr>
        <w:spacing w:after="240" w:before="240" w:lineRule="auto"/>
        <w:rPr/>
      </w:pPr>
      <w:r w:rsidDel="00000000" w:rsidR="00000000" w:rsidRPr="00000000">
        <w:rPr>
          <w:rtl w:val="0"/>
        </w:rPr>
        <w:t xml:space="preserve">Les présentes conditions générales de vente (CGV) régissent les relations contractuelles entre Royal Art Meubles et toute personne physique ou morale procédant à un achat via son site internet, en boutique ou par tout autre canal de distribution.</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sltatfyrqz8o" w:id="2"/>
      <w:bookmarkEnd w:id="2"/>
      <w:r w:rsidDel="00000000" w:rsidR="00000000" w:rsidRPr="00000000">
        <w:rPr>
          <w:b w:val="1"/>
          <w:color w:val="000000"/>
          <w:sz w:val="26"/>
          <w:szCs w:val="26"/>
          <w:rtl w:val="0"/>
        </w:rPr>
        <w:t xml:space="preserve">Article 2 – Produits</w:t>
      </w:r>
    </w:p>
    <w:p w:rsidR="00000000" w:rsidDel="00000000" w:rsidP="00000000" w:rsidRDefault="00000000" w:rsidRPr="00000000" w14:paraId="00000005">
      <w:pPr>
        <w:spacing w:after="240" w:before="240" w:lineRule="auto"/>
        <w:rPr/>
      </w:pPr>
      <w:r w:rsidDel="00000000" w:rsidR="00000000" w:rsidRPr="00000000">
        <w:rPr>
          <w:rtl w:val="0"/>
        </w:rPr>
        <w:t xml:space="preserve">Les produits proposés à la vente sont ceux figurant dans le catalogue publié par Royal Art Meubles. Chaque produit est accompagné d’un descriptif aussi précis que possible. Les photographies sont non contractuelles et ne sauraient engager la responsabilité du vendeur.</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tcc6sa8ot4zk" w:id="3"/>
      <w:bookmarkEnd w:id="3"/>
      <w:r w:rsidDel="00000000" w:rsidR="00000000" w:rsidRPr="00000000">
        <w:rPr>
          <w:b w:val="1"/>
          <w:color w:val="000000"/>
          <w:sz w:val="26"/>
          <w:szCs w:val="26"/>
          <w:rtl w:val="0"/>
        </w:rPr>
        <w:t xml:space="preserve">Article 3 – Prix</w:t>
      </w:r>
    </w:p>
    <w:p w:rsidR="00000000" w:rsidDel="00000000" w:rsidP="00000000" w:rsidRDefault="00000000" w:rsidRPr="00000000" w14:paraId="00000007">
      <w:pPr>
        <w:spacing w:after="240" w:before="240" w:lineRule="auto"/>
        <w:rPr/>
      </w:pPr>
      <w:r w:rsidDel="00000000" w:rsidR="00000000" w:rsidRPr="00000000">
        <w:rPr>
          <w:rtl w:val="0"/>
        </w:rPr>
        <w:t xml:space="preserve">Les prix sont indiqués en euros toutes taxes comprises (TTC), hors frais de livraison. Royal Art Meubles se réserve le droit de modifier ses prix à tout moment. Le prix applicable est celui en vigueur au moment de la validation de la commande.</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kl5pl0nrq353" w:id="4"/>
      <w:bookmarkEnd w:id="4"/>
      <w:r w:rsidDel="00000000" w:rsidR="00000000" w:rsidRPr="00000000">
        <w:rPr>
          <w:b w:val="1"/>
          <w:color w:val="000000"/>
          <w:sz w:val="26"/>
          <w:szCs w:val="26"/>
          <w:rtl w:val="0"/>
        </w:rPr>
        <w:t xml:space="preserve">Article 4 – Commande</w:t>
      </w:r>
    </w:p>
    <w:p w:rsidR="00000000" w:rsidDel="00000000" w:rsidP="00000000" w:rsidRDefault="00000000" w:rsidRPr="00000000" w14:paraId="00000009">
      <w:pPr>
        <w:spacing w:after="240" w:before="240" w:lineRule="auto"/>
        <w:rPr/>
      </w:pPr>
      <w:r w:rsidDel="00000000" w:rsidR="00000000" w:rsidRPr="00000000">
        <w:rPr>
          <w:rtl w:val="0"/>
        </w:rPr>
        <w:t xml:space="preserve">Les commandes peuvent être effectuées via le site internet, en boutique ou par téléphone. Toute commande vaut acceptation pleine et entière des présentes CGV. Royal Art Meubles se réserve le droit de refuser une commande pour tout motif légitime.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r8x6iusiah1i" w:id="5"/>
      <w:bookmarkEnd w:id="5"/>
      <w:r w:rsidDel="00000000" w:rsidR="00000000" w:rsidRPr="00000000">
        <w:rPr>
          <w:b w:val="1"/>
          <w:color w:val="000000"/>
          <w:sz w:val="26"/>
          <w:szCs w:val="26"/>
          <w:rtl w:val="0"/>
        </w:rPr>
        <w:t xml:space="preserve">Article 5 – Paiement</w:t>
      </w:r>
    </w:p>
    <w:p w:rsidR="00000000" w:rsidDel="00000000" w:rsidP="00000000" w:rsidRDefault="00000000" w:rsidRPr="00000000" w14:paraId="0000000B">
      <w:pPr>
        <w:spacing w:after="240" w:before="240" w:lineRule="auto"/>
        <w:rPr/>
      </w:pPr>
      <w:r w:rsidDel="00000000" w:rsidR="00000000" w:rsidRPr="00000000">
        <w:rPr>
          <w:rtl w:val="0"/>
        </w:rPr>
        <w:t xml:space="preserve">Le paiement est exigible immédiatement à la commande. Il peut s’effectuer par carte bancaire, virement ou tout autre moyen proposé. Les produits restent la propriété de Royal Art Meubles jusqu’au paiement complet.</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lvyl9l3cqdrk" w:id="6"/>
      <w:bookmarkEnd w:id="6"/>
      <w:r w:rsidDel="00000000" w:rsidR="00000000" w:rsidRPr="00000000">
        <w:rPr>
          <w:b w:val="1"/>
          <w:color w:val="000000"/>
          <w:sz w:val="26"/>
          <w:szCs w:val="26"/>
          <w:rtl w:val="0"/>
        </w:rPr>
        <w:t xml:space="preserve">Article 6 – Livraison</w:t>
      </w:r>
    </w:p>
    <w:p w:rsidR="00000000" w:rsidDel="00000000" w:rsidP="00000000" w:rsidRDefault="00000000" w:rsidRPr="00000000" w14:paraId="0000000D">
      <w:pPr>
        <w:spacing w:after="240" w:before="240" w:lineRule="auto"/>
        <w:rPr/>
      </w:pPr>
      <w:r w:rsidDel="00000000" w:rsidR="00000000" w:rsidRPr="00000000">
        <w:rPr>
          <w:rtl w:val="0"/>
        </w:rPr>
        <w:t xml:space="preserve">Les livraisons sont effectuées à l’adresse indiquée par le client. Les délais de livraison sont indicatifs et peuvent varier. Royal Art Meubles ne pourra être tenu responsable en cas de retard dû à un cas de force majeure ou à un tiers (transporteur, etc.).</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m9p47sf25jg4" w:id="7"/>
      <w:bookmarkEnd w:id="7"/>
      <w:r w:rsidDel="00000000" w:rsidR="00000000" w:rsidRPr="00000000">
        <w:rPr>
          <w:b w:val="1"/>
          <w:color w:val="000000"/>
          <w:sz w:val="26"/>
          <w:szCs w:val="26"/>
          <w:rtl w:val="0"/>
        </w:rPr>
        <w:t xml:space="preserve">Article 7 – Droit de rétractation</w:t>
      </w:r>
    </w:p>
    <w:p w:rsidR="00000000" w:rsidDel="00000000" w:rsidP="00000000" w:rsidRDefault="00000000" w:rsidRPr="00000000" w14:paraId="0000000F">
      <w:pPr>
        <w:spacing w:after="240" w:before="240" w:lineRule="auto"/>
        <w:rPr/>
      </w:pPr>
      <w:r w:rsidDel="00000000" w:rsidR="00000000" w:rsidRPr="00000000">
        <w:rPr>
          <w:rtl w:val="0"/>
        </w:rPr>
        <w:t xml:space="preserve">Conformément à l’article L221-18 du Code de la consommation, le client dispose d’un délai de </w:t>
      </w:r>
      <w:r w:rsidDel="00000000" w:rsidR="00000000" w:rsidRPr="00000000">
        <w:rPr>
          <w:b w:val="1"/>
          <w:rtl w:val="0"/>
        </w:rPr>
        <w:t xml:space="preserve">14 jours</w:t>
      </w:r>
      <w:r w:rsidDel="00000000" w:rsidR="00000000" w:rsidRPr="00000000">
        <w:rPr>
          <w:rtl w:val="0"/>
        </w:rPr>
        <w:t xml:space="preserve"> pour exercer son droit de rétractation à compter de la réception du produit. Ce droit ne s’applique pas aux produits personnalisés ou fabriqués sur mesure.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eel15i51mfd5" w:id="8"/>
      <w:bookmarkEnd w:id="8"/>
      <w:r w:rsidDel="00000000" w:rsidR="00000000" w:rsidRPr="00000000">
        <w:rPr>
          <w:b w:val="1"/>
          <w:color w:val="000000"/>
          <w:sz w:val="26"/>
          <w:szCs w:val="26"/>
          <w:rtl w:val="0"/>
        </w:rPr>
        <w:t xml:space="preserve">Article 8 – Garantie</w:t>
      </w:r>
    </w:p>
    <w:p w:rsidR="00000000" w:rsidDel="00000000" w:rsidP="00000000" w:rsidRDefault="00000000" w:rsidRPr="00000000" w14:paraId="00000011">
      <w:pPr>
        <w:spacing w:after="240" w:before="240" w:lineRule="auto"/>
        <w:rPr/>
      </w:pPr>
      <w:r w:rsidDel="00000000" w:rsidR="00000000" w:rsidRPr="00000000">
        <w:rPr>
          <w:rtl w:val="0"/>
        </w:rPr>
        <w:t xml:space="preserve">Les produits vendus bénéficient de la garantie légale de conformité (articles L217-4 et suivants du Code de la consommation) et de la garantie contre les vices cachés (articles 1641 et suivants du Code civil).</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y6wa2wtxv97o" w:id="9"/>
      <w:bookmarkEnd w:id="9"/>
      <w:r w:rsidDel="00000000" w:rsidR="00000000" w:rsidRPr="00000000">
        <w:rPr>
          <w:b w:val="1"/>
          <w:color w:val="000000"/>
          <w:sz w:val="26"/>
          <w:szCs w:val="26"/>
          <w:rtl w:val="0"/>
        </w:rPr>
        <w:t xml:space="preserve">Article 9 – Responsabilité</w:t>
      </w:r>
    </w:p>
    <w:p w:rsidR="00000000" w:rsidDel="00000000" w:rsidP="00000000" w:rsidRDefault="00000000" w:rsidRPr="00000000" w14:paraId="00000013">
      <w:pPr>
        <w:spacing w:after="240" w:before="240" w:lineRule="auto"/>
        <w:rPr/>
      </w:pPr>
      <w:r w:rsidDel="00000000" w:rsidR="00000000" w:rsidRPr="00000000">
        <w:rPr>
          <w:rtl w:val="0"/>
        </w:rPr>
        <w:t xml:space="preserve">Royal Art Meubles ne pourra être tenu responsable des dommages indirects, immatériels ou consécutifs liés à l’utilisation des produits.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gezzl63f6ti8" w:id="10"/>
      <w:bookmarkEnd w:id="10"/>
      <w:r w:rsidDel="00000000" w:rsidR="00000000" w:rsidRPr="00000000">
        <w:rPr>
          <w:b w:val="1"/>
          <w:color w:val="000000"/>
          <w:sz w:val="26"/>
          <w:szCs w:val="26"/>
          <w:rtl w:val="0"/>
        </w:rPr>
        <w:t xml:space="preserve">Article 10 – Données personnelles</w:t>
      </w:r>
    </w:p>
    <w:p w:rsidR="00000000" w:rsidDel="00000000" w:rsidP="00000000" w:rsidRDefault="00000000" w:rsidRPr="00000000" w14:paraId="00000015">
      <w:pPr>
        <w:spacing w:after="240" w:before="240" w:lineRule="auto"/>
        <w:rPr/>
      </w:pPr>
      <w:r w:rsidDel="00000000" w:rsidR="00000000" w:rsidRPr="00000000">
        <w:rPr>
          <w:rtl w:val="0"/>
        </w:rPr>
        <w:t xml:space="preserve">Les données collectées sont nécessaires au traitement des commandes et à la gestion de la relation client. Conformément à la loi « Informatique et Libertés » et au RGPD, le client dispose d’un droit d’accès, de rectification, d’opposition et de suppression de ses données personnelles.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1oma5bqi9ham" w:id="11"/>
      <w:bookmarkEnd w:id="11"/>
      <w:r w:rsidDel="00000000" w:rsidR="00000000" w:rsidRPr="00000000">
        <w:rPr>
          <w:b w:val="1"/>
          <w:color w:val="000000"/>
          <w:sz w:val="26"/>
          <w:szCs w:val="26"/>
          <w:rtl w:val="0"/>
        </w:rPr>
        <w:t xml:space="preserve">Article 11 – Litiges</w:t>
      </w:r>
    </w:p>
    <w:p w:rsidR="00000000" w:rsidDel="00000000" w:rsidP="00000000" w:rsidRDefault="00000000" w:rsidRPr="00000000" w14:paraId="00000017">
      <w:pPr>
        <w:spacing w:after="240" w:before="240" w:lineRule="auto"/>
        <w:rPr/>
      </w:pPr>
      <w:r w:rsidDel="00000000" w:rsidR="00000000" w:rsidRPr="00000000">
        <w:rPr>
          <w:rtl w:val="0"/>
        </w:rPr>
        <w:t xml:space="preserve">Les présentes CGV sont soumises au droit français. En cas de litige, les parties s’efforceront de trouver une solution amiable. À défaut, le tribunal compétent sera celui du ressort du siège social de Royal Art Meubles.</w:t>
      </w:r>
    </w:p>
    <w:p w:rsidR="00000000" w:rsidDel="00000000" w:rsidP="00000000" w:rsidRDefault="00000000" w:rsidRPr="00000000" w14:paraId="00000018">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